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83kvoc4pnhuh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Ficha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6"/>
        <w:gridCol w:w="816"/>
        <w:gridCol w:w="682"/>
        <w:gridCol w:w="2133"/>
        <w:gridCol w:w="1729"/>
        <w:gridCol w:w="1770"/>
        <w:tblGridChange w:id="0">
          <w:tblGrid>
            <w:gridCol w:w="2236"/>
            <w:gridCol w:w="816"/>
            <w:gridCol w:w="682"/>
            <w:gridCol w:w="2133"/>
            <w:gridCol w:w="1729"/>
            <w:gridCol w:w="1770"/>
          </w:tblGrid>
        </w:tblGridChange>
      </w:tblGrid>
      <w:tr>
        <w:trPr>
          <w:trHeight w:val="220" w:hRule="atLeast"/>
        </w:trPr>
        <w:tc>
          <w:tcPr>
            <w:gridSpan w:val="6"/>
            <w:shd w:fill="c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Datos de 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scuela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Sistema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Plantel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Clave de la escuela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Calle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Cruzamientos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No. Exterior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No. Interior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Colonia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ostal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Municipio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Teléfono con clave lada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Dirección de correo electrónico del director o responsable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Nombre del director o responsable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Nombre del asesor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851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"/>
        <w:gridCol w:w="2167"/>
        <w:gridCol w:w="2126"/>
        <w:gridCol w:w="3261"/>
        <w:gridCol w:w="1396"/>
        <w:tblGridChange w:id="0">
          <w:tblGrid>
            <w:gridCol w:w="313"/>
            <w:gridCol w:w="2167"/>
            <w:gridCol w:w="2126"/>
            <w:gridCol w:w="3261"/>
            <w:gridCol w:w="1396"/>
          </w:tblGrid>
        </w:tblGridChange>
      </w:tblGrid>
      <w:tr>
        <w:trPr>
          <w:trHeight w:val="300" w:hRule="atLeast"/>
        </w:trPr>
        <w:tc>
          <w:tcPr>
            <w:gridSpan w:val="5"/>
            <w:shd w:fill="c00000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Datos del equipo participante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00000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Apellido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Apellido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Nombre(s)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FIRMA  DEL DIRECTOR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SELLO DE LA ESCUELA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-141.9999999999999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18" w:right="0" w:hanging="15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forma  de  inscripción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 se entregará en la oficina de la dirección general del ITS Motul de 9:00 a.m. a 5:00 p.m. o enviarla vía correo electrónico a diego.canul@itsmotul.edu.mx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Para poder participar es indispensable que cada equipo muestre esta ficha, junto con una identificación estudiantil oficial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el día de la fase escrita.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2" w:w="12242"/>
      <w:pgMar w:bottom="709" w:top="2268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3"/>
      <w:bidiVisual w:val="0"/>
      <w:tblW w:w="9775.0" w:type="dxa"/>
      <w:jc w:val="left"/>
      <w:tblInd w:w="-142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9775"/>
      <w:tblGridChange w:id="0">
        <w:tblGrid>
          <w:gridCol w:w="9775"/>
        </w:tblGrid>
      </w:tblGridChange>
    </w:tblGrid>
    <w:tr>
      <w:trPr>
        <w:trHeight w:val="740" w:hRule="atLeast"/>
      </w:trPr>
      <w:tc>
        <w:tcPr>
          <w:tcBorders>
            <w:top w:color="000000" w:space="0" w:sz="0" w:val="nil"/>
          </w:tcBorders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spacing w:after="0" w:before="0" w:line="48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Instituto Tecnológico Superior de Motul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  <w:rtl w:val="0"/>
            </w:rPr>
            <w:t xml:space="preserve">, Carretera Mérida-Motul T.C. 383,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spacing w:after="0" w:before="0" w:line="48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  <w:rtl w:val="0"/>
            </w:rPr>
            <w:t xml:space="preserve">Motul de Carrillo Puerto, Yucatán, México. Tel.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01.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  <w:rtl w:val="0"/>
            </w:rPr>
            <w:t xml:space="preserve">991.9151632 Fax 01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  <w:rtl w:val="0"/>
            </w:rPr>
            <w:t xml:space="preserve">991.915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  <w:rtl w:val="0"/>
            </w:rPr>
            <w:t xml:space="preserve">1635</w:t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spacing w:after="737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left" w:pos="1950"/>
        <w:tab w:val="right" w:pos="997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left" w:pos="1950"/>
        <w:tab w:val="right" w:pos="997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left" w:pos="1950"/>
        <w:tab w:val="right" w:pos="997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left" w:pos="1950"/>
        <w:tab w:val="right" w:pos="997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104775</wp:posOffset>
          </wp:positionV>
          <wp:extent cx="1284923" cy="432678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4923" cy="4326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left" w:pos="1950"/>
        <w:tab w:val="right" w:pos="997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Concurso de Matemáticas, 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ITSMOTUL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left" w:pos="1950"/>
        <w:tab w:val="right" w:pos="997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Subdirección Académica</w:t>
    </w:r>
  </w:p>
  <w:p w:rsidR="00000000" w:rsidDel="00000000" w:rsidP="00000000" w:rsidRDefault="00000000" w:rsidRPr="00000000">
    <w:pPr>
      <w:spacing w:before="0" w:lineRule="auto"/>
      <w:contextualSpacing w:val="0"/>
      <w:jc w:val="right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Coordinación de Ciencias Básicas</w:t>
    </w:r>
  </w:p>
  <w:p w:rsidR="00000000" w:rsidDel="00000000" w:rsidP="00000000" w:rsidRDefault="00000000" w:rsidRPr="00000000">
    <w:pPr>
      <w:contextualSpacing w:val="0"/>
      <w:jc w:val="right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pacing w:after="0" w:before="0" w:line="240" w:lineRule="auto"/>
      <w:ind w:left="426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